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1D35" w14:textId="77777777" w:rsidR="00C64B1B" w:rsidRDefault="00C64B1B" w:rsidP="00C64B1B">
      <w:pPr>
        <w:jc w:val="center"/>
      </w:pPr>
      <w:bookmarkStart w:id="0" w:name="_Hlk228792478"/>
    </w:p>
    <w:tbl>
      <w:tblPr>
        <w:tblW w:w="15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6095"/>
        <w:gridCol w:w="4253"/>
        <w:gridCol w:w="1359"/>
        <w:gridCol w:w="22"/>
      </w:tblGrid>
      <w:tr w:rsidR="00A06425" w:rsidRPr="00A06425" w14:paraId="760812BF" w14:textId="77777777" w:rsidTr="00591941">
        <w:tc>
          <w:tcPr>
            <w:tcW w:w="15410" w:type="dxa"/>
            <w:gridSpan w:val="7"/>
            <w:vAlign w:val="center"/>
          </w:tcPr>
          <w:p w14:paraId="00E54155" w14:textId="0D3F50B5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863B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59194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opis założeń projektu informatycznego pn.: </w:t>
            </w:r>
            <w:proofErr w:type="spellStart"/>
            <w:r w:rsidR="009863BA" w:rsidRPr="009863B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eTDT</w:t>
            </w:r>
            <w:proofErr w:type="spellEnd"/>
            <w:r w:rsidR="009863BA" w:rsidRPr="009863B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– Zintegrowana Platforma Usług Cyfrowych</w:t>
            </w:r>
            <w:r w:rsidR="009863B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863BA" w:rsidRPr="009863B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Transportowego Dozoru Technicznego</w:t>
            </w:r>
            <w:r w:rsidR="0059194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591941" w:rsidRPr="0059194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(wnioskodawca: Minister Infrastruktury, beneficjent: Transportowy Dozór Techniczny)</w:t>
            </w:r>
          </w:p>
        </w:tc>
      </w:tr>
      <w:tr w:rsidR="00A06425" w:rsidRPr="00A06425" w14:paraId="6F253CEC" w14:textId="77777777" w:rsidTr="00591941">
        <w:trPr>
          <w:gridAfter w:val="1"/>
          <w:wAfter w:w="22" w:type="dxa"/>
        </w:trPr>
        <w:tc>
          <w:tcPr>
            <w:tcW w:w="562" w:type="dxa"/>
            <w:vAlign w:val="center"/>
          </w:tcPr>
          <w:p w14:paraId="2EC4246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35B60BF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23F6D11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095" w:type="dxa"/>
            <w:vAlign w:val="center"/>
          </w:tcPr>
          <w:p w14:paraId="4EBF18B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253" w:type="dxa"/>
            <w:vAlign w:val="center"/>
          </w:tcPr>
          <w:p w14:paraId="142436B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4C54E014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591941" w:rsidRPr="00A06425" w14:paraId="5BACB26A" w14:textId="77777777" w:rsidTr="00591941">
        <w:trPr>
          <w:gridAfter w:val="1"/>
          <w:wAfter w:w="22" w:type="dxa"/>
        </w:trPr>
        <w:tc>
          <w:tcPr>
            <w:tcW w:w="562" w:type="dxa"/>
          </w:tcPr>
          <w:p w14:paraId="7F6C083D" w14:textId="15F48EE1" w:rsidR="00591941" w:rsidRPr="00A06425" w:rsidRDefault="00591941" w:rsidP="0059194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E851953" w14:textId="6043EE11" w:rsidR="00591941" w:rsidRPr="00E74DE3" w:rsidRDefault="00591941" w:rsidP="0059194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985" w:type="dxa"/>
          </w:tcPr>
          <w:p w14:paraId="03296716" w14:textId="2910F44B" w:rsidR="00591941" w:rsidRPr="00E74DE3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 do całego dokumentu</w:t>
            </w:r>
          </w:p>
        </w:tc>
        <w:tc>
          <w:tcPr>
            <w:tcW w:w="6095" w:type="dxa"/>
          </w:tcPr>
          <w:p w14:paraId="0A78AD3A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Brak określenia okresów retencji danych.</w:t>
            </w:r>
          </w:p>
          <w:p w14:paraId="529A4497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647A0D" w14:textId="03462961" w:rsidR="00591941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Dokument nie zawiera informacji dotyczących okresów przechowywania danych osobowych przetwarzanych w systemie. Brak jest wskazania, jak długo dane będą przechowywane oraz jakie kryteria będą decydowały o ich usunięciu. Z uwagi na charakter systemu (obsługa spraw administracyjnych, dokumentów, danych użytkowników) kwestie retencji mają kluczowe znaczenie dla zgodności z RODO. Należy uzupełnić dokument o zasady retencji danych dla poszczególnych kategorii danych.</w:t>
            </w:r>
          </w:p>
        </w:tc>
        <w:tc>
          <w:tcPr>
            <w:tcW w:w="4253" w:type="dxa"/>
          </w:tcPr>
          <w:p w14:paraId="37AB345E" w14:textId="77777777" w:rsidR="00591941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3E04DD5B" w14:textId="77777777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1941" w:rsidRPr="00A06425" w14:paraId="5473ED07" w14:textId="77777777" w:rsidTr="00591941">
        <w:trPr>
          <w:gridAfter w:val="1"/>
          <w:wAfter w:w="22" w:type="dxa"/>
        </w:trPr>
        <w:tc>
          <w:tcPr>
            <w:tcW w:w="562" w:type="dxa"/>
          </w:tcPr>
          <w:p w14:paraId="676B18DB" w14:textId="621A1DFC" w:rsidR="00591941" w:rsidRPr="00A06425" w:rsidRDefault="00591941" w:rsidP="0059194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12A5705D" w14:textId="4E7BBBE3" w:rsidR="00591941" w:rsidRPr="00E74DE3" w:rsidRDefault="00591941" w:rsidP="0059194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985" w:type="dxa"/>
          </w:tcPr>
          <w:p w14:paraId="6FD45B5A" w14:textId="7BE3DED5" w:rsidR="00591941" w:rsidRPr="00E74DE3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2.2. Udostępnione e-usługi</w:t>
            </w:r>
          </w:p>
        </w:tc>
        <w:tc>
          <w:tcPr>
            <w:tcW w:w="6095" w:type="dxa"/>
          </w:tcPr>
          <w:p w14:paraId="6FE89CBE" w14:textId="77777777" w:rsidR="00591941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ostęp organów administracji (A2A) - brak ograniczenia zakresu danych.</w:t>
            </w:r>
          </w:p>
          <w:p w14:paraId="49D21F88" w14:textId="77777777" w:rsidR="00591941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107DA6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Dokument przewiduje zapewnienie dostępu do danych dla licznych instytucji publicznych w ramach integracji A2A. Wskazano szeroki katalog podmiotów, jednak nie określono zakresu danych udostępnianych poszczególnym instytucjom ani podstaw prawnych takiego udostępniania.</w:t>
            </w:r>
          </w:p>
          <w:p w14:paraId="40C1750B" w14:textId="1CB10998" w:rsidR="00591941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Brak również informacji o mechanizmach ograniczania dostępu zgodnie z zasadą minimalizacji danych. Należy doprecyzować, jakie dane będą udostępniane poszczególnym kategoriom odbiorców oraz na jakiej podstawie prawnej, a także wskazać mechanizmy kontroli dostępu.</w:t>
            </w:r>
          </w:p>
        </w:tc>
        <w:tc>
          <w:tcPr>
            <w:tcW w:w="4253" w:type="dxa"/>
          </w:tcPr>
          <w:p w14:paraId="58B40FD2" w14:textId="77777777" w:rsidR="00591941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0ECFC98D" w14:textId="77777777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1941" w:rsidRPr="00A06425" w14:paraId="611681C1" w14:textId="77777777" w:rsidTr="00591941">
        <w:trPr>
          <w:gridAfter w:val="1"/>
          <w:wAfter w:w="22" w:type="dxa"/>
        </w:trPr>
        <w:tc>
          <w:tcPr>
            <w:tcW w:w="562" w:type="dxa"/>
          </w:tcPr>
          <w:p w14:paraId="50B21CA9" w14:textId="1EFD3AFE" w:rsidR="00591941" w:rsidRPr="00A06425" w:rsidRDefault="00591941" w:rsidP="0059194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5C025376" w14:textId="567DEA01" w:rsidR="00591941" w:rsidRDefault="00591941" w:rsidP="0059194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985" w:type="dxa"/>
          </w:tcPr>
          <w:p w14:paraId="6048CE6D" w14:textId="02F23237" w:rsidR="00591941" w:rsidRPr="00BD0F6B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2.2. Udostępnione e-usługi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sługa nr 4</w:t>
            </w:r>
          </w:p>
        </w:tc>
        <w:tc>
          <w:tcPr>
            <w:tcW w:w="6095" w:type="dxa"/>
          </w:tcPr>
          <w:p w14:paraId="54D62F3F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Dostęp do historii spraw - brak mechanizmów autoryzacji </w:t>
            </w:r>
          </w:p>
          <w:p w14:paraId="37DF6A77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042443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Usługa przewiduje udostępnienie użytkownikom historii spraw i decyzji administracyjnych.</w:t>
            </w:r>
          </w:p>
          <w:p w14:paraId="64240F66" w14:textId="66EFC753" w:rsidR="00591941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Nie określono jednak, w jaki sposób system zapewni, że użytkownik uzyska dostęp wyłącznie do danych, do których jest </w:t>
            </w:r>
            <w:r w:rsidRPr="00BD0F6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uprawniony. Brak jest opisu mechanizmów autoryzacji i kontroli dostępu w tym zakresie. Należy uzupełnić dokument o informacje dotyczące sposobu ograniczenia dostępu do danych, tak aby wykluczyć ryzyko nieuprawnionego dostępu do informacji o innych osobach.</w:t>
            </w:r>
          </w:p>
        </w:tc>
        <w:tc>
          <w:tcPr>
            <w:tcW w:w="4253" w:type="dxa"/>
          </w:tcPr>
          <w:p w14:paraId="566FBA28" w14:textId="77777777" w:rsidR="00591941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17458546" w14:textId="77777777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062715DC" w14:textId="77777777" w:rsidTr="00591941">
        <w:trPr>
          <w:gridAfter w:val="1"/>
          <w:wAfter w:w="22" w:type="dxa"/>
        </w:trPr>
        <w:tc>
          <w:tcPr>
            <w:tcW w:w="562" w:type="dxa"/>
          </w:tcPr>
          <w:p w14:paraId="029F2BE4" w14:textId="186F878A" w:rsidR="00A06425" w:rsidRPr="00A06425" w:rsidRDefault="00591941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228776554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F636A93" w14:textId="6EA3A1B9" w:rsidR="00A06425" w:rsidRPr="00A06425" w:rsidRDefault="00E74DE3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4DE3"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985" w:type="dxa"/>
          </w:tcPr>
          <w:p w14:paraId="47F5B01F" w14:textId="77777777" w:rsidR="00E74DE3" w:rsidRPr="00E74DE3" w:rsidRDefault="00E74DE3" w:rsidP="00E74DE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4DE3"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14:paraId="13FC4B58" w14:textId="38E64D08" w:rsidR="00A06425" w:rsidRPr="00A06425" w:rsidRDefault="00E74DE3" w:rsidP="00E74DE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74DE3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E74DE3"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</w:p>
        </w:tc>
        <w:tc>
          <w:tcPr>
            <w:tcW w:w="6095" w:type="dxa"/>
          </w:tcPr>
          <w:p w14:paraId="03EAA7F6" w14:textId="6CF70213" w:rsidR="00E74DE3" w:rsidRPr="00E74DE3" w:rsidRDefault="00E74DE3" w:rsidP="00E74DE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MC zwraca uwagę na konieczność stosowania zasad </w:t>
            </w:r>
            <w:r w:rsidRPr="00E74DE3">
              <w:rPr>
                <w:rFonts w:asciiTheme="minorHAnsi" w:hAnsiTheme="minorHAnsi" w:cstheme="minorHAnsi"/>
                <w:sz w:val="22"/>
                <w:szCs w:val="22"/>
              </w:rPr>
              <w:t>„otwartości w fazie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74DE3">
              <w:rPr>
                <w:rFonts w:asciiTheme="minorHAnsi" w:hAnsiTheme="minorHAnsi" w:cstheme="minorHAnsi"/>
                <w:sz w:val="22"/>
                <w:szCs w:val="22"/>
              </w:rPr>
              <w:t>projektowania” oraz „otwartości domyślnej”</w:t>
            </w:r>
          </w:p>
          <w:p w14:paraId="0D6F4989" w14:textId="55999DF1" w:rsidR="00E74DE3" w:rsidRPr="00E74DE3" w:rsidRDefault="00E74DE3" w:rsidP="00E74DE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4DE3">
              <w:rPr>
                <w:rFonts w:asciiTheme="minorHAnsi" w:hAnsiTheme="minorHAnsi" w:cstheme="minorHAnsi"/>
                <w:sz w:val="22"/>
                <w:szCs w:val="22"/>
              </w:rPr>
              <w:t>przy budowaniu i modernizowaniu infrastruktury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informatycznej. W związku z planowanym </w:t>
            </w:r>
            <w:r w:rsidR="00AC60D5">
              <w:rPr>
                <w:rFonts w:asciiTheme="minorHAnsi" w:hAnsiTheme="minorHAnsi" w:cstheme="minorHAnsi"/>
                <w:sz w:val="22"/>
                <w:szCs w:val="22"/>
              </w:rPr>
              <w:t>udostępnieniem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zasobów danych </w:t>
            </w:r>
            <w:r w:rsidR="0076765F">
              <w:rPr>
                <w:rFonts w:asciiTheme="minorHAnsi" w:hAnsiTheme="minorHAnsi" w:cstheme="minorHAnsi"/>
                <w:sz w:val="22"/>
                <w:szCs w:val="22"/>
              </w:rPr>
              <w:t>należy dokonać analizy możliwości ich</w:t>
            </w:r>
            <w:r w:rsidR="00AC60D5">
              <w:rPr>
                <w:rFonts w:asciiTheme="minorHAnsi" w:hAnsiTheme="minorHAnsi" w:cstheme="minorHAnsi"/>
                <w:sz w:val="22"/>
                <w:szCs w:val="22"/>
              </w:rPr>
              <w:t xml:space="preserve"> udostępnienia również</w:t>
            </w:r>
            <w:r w:rsidR="0076765F">
              <w:rPr>
                <w:rFonts w:asciiTheme="minorHAnsi" w:hAnsiTheme="minorHAnsi" w:cstheme="minorHAnsi"/>
                <w:sz w:val="22"/>
                <w:szCs w:val="22"/>
              </w:rPr>
              <w:t xml:space="preserve">  w portalu dane.gov.pl. </w:t>
            </w:r>
          </w:p>
          <w:p w14:paraId="50E33374" w14:textId="764DEAB0" w:rsidR="00A06425" w:rsidRPr="00A06425" w:rsidRDefault="00A06425" w:rsidP="00E74DE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3" w:type="dxa"/>
          </w:tcPr>
          <w:p w14:paraId="3739C3BB" w14:textId="7E293453" w:rsidR="00A06425" w:rsidRPr="00A06425" w:rsidRDefault="00AC60D5" w:rsidP="0076765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uwzględnienia uwagi prosimy o uzupełnienie dokumentu o informacje dotyczące planowanej publikacji danych w portalu dane.gov.pl.</w:t>
            </w:r>
          </w:p>
        </w:tc>
        <w:tc>
          <w:tcPr>
            <w:tcW w:w="1359" w:type="dxa"/>
          </w:tcPr>
          <w:p w14:paraId="3E16A79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1"/>
      <w:tr w:rsidR="00591941" w:rsidRPr="00A06425" w14:paraId="673187CB" w14:textId="77777777" w:rsidTr="00591941">
        <w:trPr>
          <w:gridAfter w:val="1"/>
          <w:wAfter w:w="22" w:type="dxa"/>
        </w:trPr>
        <w:tc>
          <w:tcPr>
            <w:tcW w:w="562" w:type="dxa"/>
          </w:tcPr>
          <w:p w14:paraId="14BE4F0E" w14:textId="2C19D4FF" w:rsidR="00591941" w:rsidRPr="00A06425" w:rsidRDefault="00591941" w:rsidP="0059194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3EB772B" w14:textId="20A7140B" w:rsidR="00591941" w:rsidRPr="00A06425" w:rsidRDefault="00591941" w:rsidP="0059194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985" w:type="dxa"/>
          </w:tcPr>
          <w:p w14:paraId="5B479778" w14:textId="4B16E647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4.2 </w:t>
            </w:r>
            <w:r w:rsidR="00FE41B1">
              <w:rPr>
                <w:rFonts w:asciiTheme="minorHAnsi" w:hAnsiTheme="minorHAnsi" w:cstheme="minorHAnsi"/>
                <w:sz w:val="22"/>
                <w:szCs w:val="22"/>
              </w:rPr>
              <w:t xml:space="preserve">Wykaz poszczególnych pozycji kosztowych. </w:t>
            </w: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Bezpieczeństwo</w:t>
            </w:r>
          </w:p>
        </w:tc>
        <w:tc>
          <w:tcPr>
            <w:tcW w:w="6095" w:type="dxa"/>
          </w:tcPr>
          <w:p w14:paraId="792AA060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Nieprecyzyjne użycie pojęcia „dane wrażliwe”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357870C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E4C114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W dokumencie użyto pojęcia „dane wrażliwe” w sposób ogólny i nieprecyzyjny.</w:t>
            </w:r>
          </w:p>
          <w:p w14:paraId="648AB12E" w14:textId="05D027DC" w:rsidR="00591941" w:rsidRPr="00A06425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Termin ten nie jest tożsamy z pojęciem „szczególnych kategorii danych osobowych” w rozumieniu art. 9 RODO. Brak jest wskazania, czy system faktycznie będzie przetwarzał dane szczególnych kategorii RODO, czy też chodzi o dane o podwyższonym poziomie wrażliwości w znaczeniu technicznym. Należy doprecyzować używaną terminologię, aby uniknąć niejasności interpretacyjnych.</w:t>
            </w:r>
          </w:p>
        </w:tc>
        <w:tc>
          <w:tcPr>
            <w:tcW w:w="4253" w:type="dxa"/>
          </w:tcPr>
          <w:p w14:paraId="37BC22B4" w14:textId="4053D3D6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478C29EF" w14:textId="77777777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1941" w:rsidRPr="00A06425" w14:paraId="61E87F6C" w14:textId="77777777" w:rsidTr="00591941">
        <w:trPr>
          <w:gridAfter w:val="1"/>
          <w:wAfter w:w="22" w:type="dxa"/>
        </w:trPr>
        <w:tc>
          <w:tcPr>
            <w:tcW w:w="562" w:type="dxa"/>
          </w:tcPr>
          <w:p w14:paraId="72336C02" w14:textId="6E75A263" w:rsidR="00591941" w:rsidRPr="00A06425" w:rsidRDefault="00591941" w:rsidP="0059194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9C36CD5" w14:textId="1D95E5AF" w:rsidR="00591941" w:rsidRPr="00A06425" w:rsidRDefault="00591941" w:rsidP="0059194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985" w:type="dxa"/>
          </w:tcPr>
          <w:p w14:paraId="1932F4A2" w14:textId="412F92DF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pkt 5.1 Ryzyka wpływające na realizację projektu</w:t>
            </w:r>
          </w:p>
        </w:tc>
        <w:tc>
          <w:tcPr>
            <w:tcW w:w="6095" w:type="dxa"/>
          </w:tcPr>
          <w:p w14:paraId="03F992A9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Brak uwzględnienia </w:t>
            </w:r>
            <w:proofErr w:type="spellStart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 związanych z ochroną danych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87C04F6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D7013F" w14:textId="77777777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W katalogu </w:t>
            </w:r>
            <w:proofErr w:type="spellStart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 nie uwzględniono </w:t>
            </w:r>
            <w:proofErr w:type="spellStart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 związanych z ochroną danych osobowych.</w:t>
            </w:r>
          </w:p>
          <w:p w14:paraId="52DFA8BE" w14:textId="1B57AA5A" w:rsidR="00591941" w:rsidRPr="00A06425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W szczególności brak jest odniesienia do ryzyka naruszenia poufności, integralności i dostępności danych, ryzyka nieuprawnionego dostępu, błędnej </w:t>
            </w:r>
            <w:proofErr w:type="spellStart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anonimizacji</w:t>
            </w:r>
            <w:proofErr w:type="spellEnd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 lub nadmiernego zakresu przetwarzania danych. Biorąc pod uwagę skalę projektu i zakres przetwarzanych danych, pominięcie tych </w:t>
            </w:r>
            <w:proofErr w:type="spellStart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 stanowi istotną lukę. Należy uzupełnić analizę ryzyka o aspekty związane z RODO.</w:t>
            </w:r>
          </w:p>
        </w:tc>
        <w:tc>
          <w:tcPr>
            <w:tcW w:w="4253" w:type="dxa"/>
          </w:tcPr>
          <w:p w14:paraId="69595C35" w14:textId="6AF284F1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24335FA2" w14:textId="77777777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62ACB508" w14:textId="77777777" w:rsidTr="00591941">
        <w:trPr>
          <w:gridAfter w:val="1"/>
          <w:wAfter w:w="22" w:type="dxa"/>
        </w:trPr>
        <w:tc>
          <w:tcPr>
            <w:tcW w:w="562" w:type="dxa"/>
          </w:tcPr>
          <w:p w14:paraId="2F6D4D91" w14:textId="04D94B2B" w:rsidR="00A06425" w:rsidRPr="00A06425" w:rsidRDefault="00591941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0F458CC5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14:paraId="7A3613EA" w14:textId="3BBBF13F" w:rsidR="00A06425" w:rsidRPr="00A06425" w:rsidRDefault="00BD0F6B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7.1 </w:t>
            </w:r>
            <w:r w:rsidR="00591941" w:rsidRPr="00BD0F6B">
              <w:rPr>
                <w:rFonts w:asciiTheme="minorHAnsi" w:hAnsiTheme="minorHAnsi" w:cstheme="minorHAnsi"/>
                <w:sz w:val="22"/>
                <w:szCs w:val="22"/>
              </w:rPr>
              <w:t>Lista systemów wykorzystywanych w projekcie</w:t>
            </w:r>
            <w:r w:rsidR="00591941">
              <w:rPr>
                <w:rFonts w:asciiTheme="minorHAnsi" w:hAnsiTheme="minorHAnsi" w:cstheme="minorHAnsi"/>
                <w:sz w:val="22"/>
                <w:szCs w:val="22"/>
              </w:rPr>
              <w:t>. O</w:t>
            </w: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pis systemu </w:t>
            </w:r>
            <w:proofErr w:type="spellStart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eTDT</w:t>
            </w:r>
            <w:proofErr w:type="spellEnd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BD0F6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moduł wyszukiwarki</w:t>
            </w:r>
          </w:p>
        </w:tc>
        <w:tc>
          <w:tcPr>
            <w:tcW w:w="6095" w:type="dxa"/>
          </w:tcPr>
          <w:p w14:paraId="76B1A700" w14:textId="4BC3BB92" w:rsidR="00BD0F6B" w:rsidRPr="00BD0F6B" w:rsidRDefault="00BD0F6B" w:rsidP="00BD0F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Funkcja wyszukiwarki - ryzyko nadmiernego dostępu do danych </w:t>
            </w:r>
          </w:p>
          <w:p w14:paraId="1860A98E" w14:textId="77777777" w:rsidR="00BD0F6B" w:rsidRPr="00BD0F6B" w:rsidRDefault="00BD0F6B" w:rsidP="00BD0F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557E7B" w14:textId="77777777" w:rsidR="00BD0F6B" w:rsidRPr="00BD0F6B" w:rsidRDefault="00BD0F6B" w:rsidP="00BD0F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System przewiduje funkcjonalność wyszukiwania spraw i dokumentów. Dokument nie precyzuje, czy wyniki wyszukiwania </w:t>
            </w:r>
            <w:r w:rsidRPr="00BD0F6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będą ograniczone do danych dostępnych dla danego użytkownika.</w:t>
            </w:r>
          </w:p>
          <w:p w14:paraId="07A6FA9D" w14:textId="1DE222FB" w:rsidR="00A06425" w:rsidRPr="00A06425" w:rsidRDefault="00BD0F6B" w:rsidP="00BD0F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W przypadku braku odpowiednich mechanizmów kontrolnych istnieje ryzyko uzyskania dostępu do danych przez osoby nieuprawnione. Należy jednoznacznie wskazać, że mechanizmy wyszukiwania będą respektowały uprawnienia użytkownika oraz ograniczenia dostępu wynikające z przepisów o ochronie danych osobowych.</w:t>
            </w:r>
          </w:p>
        </w:tc>
        <w:tc>
          <w:tcPr>
            <w:tcW w:w="4253" w:type="dxa"/>
          </w:tcPr>
          <w:p w14:paraId="2BE8FD3A" w14:textId="74E30756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244769A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91941" w:rsidRPr="00A06425" w14:paraId="4B6A90B7" w14:textId="77777777" w:rsidTr="00591941">
        <w:trPr>
          <w:gridAfter w:val="1"/>
          <w:wAfter w:w="22" w:type="dxa"/>
        </w:trPr>
        <w:tc>
          <w:tcPr>
            <w:tcW w:w="562" w:type="dxa"/>
          </w:tcPr>
          <w:p w14:paraId="69765C79" w14:textId="1F2561A0" w:rsidR="00591941" w:rsidRPr="00A06425" w:rsidRDefault="00591941" w:rsidP="0059194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7CC67654" w14:textId="4F21B558" w:rsidR="00591941" w:rsidRPr="00A06425" w:rsidRDefault="00591941" w:rsidP="0059194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985" w:type="dxa"/>
          </w:tcPr>
          <w:p w14:paraId="64B675B1" w14:textId="48CBDFBA" w:rsidR="00591941" w:rsidRPr="00BD0F6B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7.1.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Lista systemów wykorzystywanych w projekcie</w:t>
            </w:r>
            <w:r w:rsidR="00E74495">
              <w:rPr>
                <w:rFonts w:asciiTheme="minorHAnsi" w:hAnsiTheme="minorHAnsi" w:cstheme="minorHAnsi"/>
                <w:sz w:val="22"/>
                <w:szCs w:val="22"/>
              </w:rPr>
              <w:t xml:space="preserve">. Opis systemu </w:t>
            </w:r>
            <w:proofErr w:type="spellStart"/>
            <w:r w:rsidR="00E74495">
              <w:rPr>
                <w:rFonts w:asciiTheme="minorHAnsi" w:hAnsiTheme="minorHAnsi" w:cstheme="minorHAnsi"/>
                <w:sz w:val="22"/>
                <w:szCs w:val="22"/>
              </w:rPr>
              <w:t>eTDT</w:t>
            </w:r>
            <w:proofErr w:type="spellEnd"/>
          </w:p>
        </w:tc>
        <w:tc>
          <w:tcPr>
            <w:tcW w:w="6095" w:type="dxa"/>
          </w:tcPr>
          <w:p w14:paraId="5E93C9F1" w14:textId="77777777" w:rsidR="00591941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Publiczny rejestr urządzeń - brak określenia zakresu danych.</w:t>
            </w:r>
          </w:p>
          <w:p w14:paraId="46CDE6D6" w14:textId="66B702D5" w:rsidR="00591941" w:rsidRPr="00BD0F6B" w:rsidRDefault="00591941" w:rsidP="005919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W opisie systemu </w:t>
            </w:r>
            <w:proofErr w:type="spellStart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>eTDT</w:t>
            </w:r>
            <w:proofErr w:type="spellEnd"/>
            <w:r w:rsidRPr="00BD0F6B">
              <w:rPr>
                <w:rFonts w:asciiTheme="minorHAnsi" w:hAnsiTheme="minorHAnsi" w:cstheme="minorHAnsi"/>
                <w:sz w:val="22"/>
                <w:szCs w:val="22"/>
              </w:rPr>
              <w:t xml:space="preserve"> wskazano, że system będzie udostępniał publiczny rejestr eksploatowanych urządzeń technicznych. Nie określono jednak, jakie dane będą publikowane w tym rejestrze ani czy będą one zawierały dane osobowe lub umożliwiały identyfikację osób fizycznych. W przypadku powiązania danych technicznych z osobami fizycznymi konieczne jest jednoznaczne określenie zakresu publikowanych danych oraz podstawy prawnej ich udostępniania. Brak tych informacji uniemożliwia ocenę zgodności planowanego rozwiązania z zasadami RODO, w szczególności zasadą minimalizacji i ograniczenia celu.</w:t>
            </w:r>
          </w:p>
        </w:tc>
        <w:tc>
          <w:tcPr>
            <w:tcW w:w="4253" w:type="dxa"/>
          </w:tcPr>
          <w:p w14:paraId="641D69EB" w14:textId="77777777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77555D4" w14:textId="77777777" w:rsidR="00591941" w:rsidRPr="00A06425" w:rsidRDefault="00591941" w:rsidP="005919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16A9E8CC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715B2"/>
    <w:rsid w:val="003124D1"/>
    <w:rsid w:val="003567D9"/>
    <w:rsid w:val="003B4105"/>
    <w:rsid w:val="003F7551"/>
    <w:rsid w:val="004D086F"/>
    <w:rsid w:val="004D5F02"/>
    <w:rsid w:val="00591941"/>
    <w:rsid w:val="005F6527"/>
    <w:rsid w:val="006705EC"/>
    <w:rsid w:val="006E16E9"/>
    <w:rsid w:val="0076765F"/>
    <w:rsid w:val="00807385"/>
    <w:rsid w:val="008A29D8"/>
    <w:rsid w:val="00917786"/>
    <w:rsid w:val="00944932"/>
    <w:rsid w:val="009863BA"/>
    <w:rsid w:val="009E5FDB"/>
    <w:rsid w:val="00A06425"/>
    <w:rsid w:val="00AC60D5"/>
    <w:rsid w:val="00AC7796"/>
    <w:rsid w:val="00B871B6"/>
    <w:rsid w:val="00BD0F6B"/>
    <w:rsid w:val="00C64B1B"/>
    <w:rsid w:val="00CD5EB0"/>
    <w:rsid w:val="00E14C33"/>
    <w:rsid w:val="00E362FB"/>
    <w:rsid w:val="00E60D29"/>
    <w:rsid w:val="00E74495"/>
    <w:rsid w:val="00E74DE3"/>
    <w:rsid w:val="00F4091B"/>
    <w:rsid w:val="00FE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459188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734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Olszewski Andrzej</dc:creator>
  <cp:keywords/>
  <cp:lastModifiedBy>Stępniewska-Sałata Aneta</cp:lastModifiedBy>
  <cp:revision>3</cp:revision>
  <dcterms:created xsi:type="dcterms:W3CDTF">2026-05-05T06:56:00Z</dcterms:created>
  <dcterms:modified xsi:type="dcterms:W3CDTF">2026-05-05T07:47:00Z</dcterms:modified>
</cp:coreProperties>
</file>